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A4268B">
      <w:pPr>
        <w:pStyle w:val="4"/>
        <w:jc w:val="center"/>
        <w:outlineLvl w:val="1"/>
      </w:pPr>
      <w:bookmarkStart w:id="8" w:name="_GoBack"/>
      <w:bookmarkEnd w:id="8"/>
      <w:r>
        <w:rPr>
          <w:rFonts w:ascii="仿宋_GB2312" w:hAnsi="仿宋_GB2312" w:eastAsia="仿宋_GB2312" w:cs="仿宋_GB2312"/>
          <w:b/>
          <w:sz w:val="36"/>
        </w:rPr>
        <w:t>第八章 拟签订采购合同文本</w:t>
      </w:r>
    </w:p>
    <w:p w14:paraId="6A83D69C">
      <w:pPr>
        <w:pStyle w:val="4"/>
        <w:ind w:firstLine="480"/>
        <w:rPr>
          <w:rFonts w:hint="eastAsia" w:ascii="仿宋_GB2312" w:hAnsi="仿宋_GB2312" w:eastAsia="仿宋_GB2312" w:cs="仿宋_GB2312"/>
          <w:sz w:val="28"/>
          <w:szCs w:val="28"/>
          <w:lang w:val="zh-CN"/>
        </w:rPr>
      </w:pPr>
      <w:r>
        <w:rPr>
          <w:rFonts w:hint="eastAsia" w:ascii="仿宋_GB2312" w:hAnsi="仿宋_GB2312" w:eastAsia="仿宋_GB2312" w:cs="仿宋_GB2312"/>
          <w:sz w:val="28"/>
          <w:szCs w:val="28"/>
          <w:lang w:val="zh-CN"/>
        </w:rPr>
        <w:t>甲方：（前款所称采购人）         住所：</w:t>
      </w:r>
    </w:p>
    <w:p w14:paraId="6D3F4672">
      <w:pPr>
        <w:pStyle w:val="4"/>
        <w:ind w:firstLine="480"/>
        <w:rPr>
          <w:rFonts w:hint="eastAsia" w:ascii="仿宋_GB2312" w:hAnsi="仿宋_GB2312" w:eastAsia="仿宋_GB2312" w:cs="仿宋_GB2312"/>
          <w:sz w:val="28"/>
          <w:szCs w:val="28"/>
          <w:lang w:val="zh-CN"/>
        </w:rPr>
      </w:pPr>
      <w:r>
        <w:rPr>
          <w:rFonts w:hint="eastAsia" w:ascii="仿宋_GB2312" w:hAnsi="仿宋_GB2312" w:eastAsia="仿宋_GB2312" w:cs="仿宋_GB2312"/>
          <w:sz w:val="28"/>
          <w:szCs w:val="28"/>
          <w:lang w:val="zh-CN"/>
        </w:rPr>
        <w:t>乙方：（前款所称成交供应商）     住所：</w:t>
      </w:r>
    </w:p>
    <w:p w14:paraId="25F5CE2A">
      <w:pPr>
        <w:pStyle w:val="4"/>
        <w:ind w:firstLine="480"/>
        <w:rPr>
          <w:rFonts w:hint="eastAsia" w:ascii="仿宋_GB2312" w:hAnsi="仿宋_GB2312" w:eastAsia="仿宋_GB2312" w:cs="仿宋_GB2312"/>
          <w:sz w:val="28"/>
          <w:szCs w:val="28"/>
        </w:rPr>
      </w:pPr>
      <w:bookmarkStart w:id="0" w:name="_Toc19515384"/>
      <w:r>
        <w:rPr>
          <w:rFonts w:hint="eastAsia" w:ascii="仿宋_GB2312" w:hAnsi="仿宋_GB2312" w:eastAsia="仿宋_GB2312" w:cs="仿宋_GB2312"/>
          <w:sz w:val="28"/>
          <w:szCs w:val="28"/>
        </w:rPr>
        <w:t>一、合同内容（标的、数量、质量等）:</w:t>
      </w:r>
      <w:bookmarkEnd w:id="0"/>
    </w:p>
    <w:p w14:paraId="5A702D3D">
      <w:pPr>
        <w:pStyle w:val="4"/>
        <w:ind w:firstLine="480"/>
        <w:rPr>
          <w:rFonts w:hint="eastAsia" w:ascii="仿宋_GB2312" w:hAnsi="仿宋_GB2312" w:eastAsia="仿宋_GB2312" w:cs="仿宋_GB2312"/>
          <w:sz w:val="28"/>
          <w:szCs w:val="28"/>
        </w:rPr>
      </w:pPr>
      <w:bookmarkStart w:id="1" w:name="_Toc19515385"/>
      <w:r>
        <w:rPr>
          <w:rFonts w:hint="eastAsia" w:ascii="仿宋_GB2312" w:hAnsi="仿宋_GB2312" w:eastAsia="仿宋_GB2312" w:cs="仿宋_GB2312"/>
          <w:sz w:val="28"/>
          <w:szCs w:val="28"/>
        </w:rPr>
        <w:t>二、合同价款</w:t>
      </w:r>
      <w:bookmarkEnd w:id="1"/>
    </w:p>
    <w:p w14:paraId="250D9945">
      <w:pPr>
        <w:pStyle w:val="4"/>
        <w:ind w:firstLine="480"/>
        <w:rPr>
          <w:rFonts w:hint="eastAsia" w:ascii="仿宋_GB2312" w:hAnsi="仿宋_GB2312" w:eastAsia="仿宋_GB2312" w:cs="仿宋_GB2312"/>
          <w:sz w:val="28"/>
          <w:szCs w:val="28"/>
        </w:rPr>
      </w:pPr>
      <w:bookmarkStart w:id="2" w:name="_Toc19515386"/>
      <w:r>
        <w:rPr>
          <w:rFonts w:hint="eastAsia" w:ascii="仿宋_GB2312" w:hAnsi="仿宋_GB2312" w:eastAsia="仿宋_GB2312" w:cs="仿宋_GB2312"/>
          <w:sz w:val="28"/>
          <w:szCs w:val="28"/>
        </w:rPr>
        <w:t>1、合同总价：</w:t>
      </w:r>
    </w:p>
    <w:p w14:paraId="085B0E7E">
      <w:pPr>
        <w:pStyle w:val="4"/>
        <w:ind w:firstLine="48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2、合同总价包括：完成项目的全部费用，包括印刷费、运杂费及其它相关费用</w:t>
      </w:r>
      <w:r>
        <w:rPr>
          <w:rFonts w:hint="eastAsia" w:ascii="仿宋_GB2312" w:hAnsi="仿宋_GB2312" w:eastAsia="仿宋_GB2312" w:cs="仿宋_GB2312"/>
          <w:sz w:val="28"/>
          <w:szCs w:val="28"/>
          <w:lang w:val="zh-CN"/>
        </w:rPr>
        <w:t>。</w:t>
      </w:r>
    </w:p>
    <w:p w14:paraId="089FF9EC">
      <w:pPr>
        <w:pStyle w:val="4"/>
        <w:ind w:firstLine="48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3、合同总价一次包死，不受市场价变化的影响。</w:t>
      </w:r>
    </w:p>
    <w:p w14:paraId="49A5BC5B">
      <w:pPr>
        <w:pStyle w:val="4"/>
        <w:ind w:firstLine="48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三、合同结算</w:t>
      </w:r>
      <w:bookmarkEnd w:id="2"/>
    </w:p>
    <w:p w14:paraId="0185D727">
      <w:pPr>
        <w:pStyle w:val="4"/>
        <w:ind w:firstLine="48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1、资金支付条件及时间：</w:t>
      </w:r>
    </w:p>
    <w:p w14:paraId="00D33A91">
      <w:pPr>
        <w:pStyle w:val="4"/>
        <w:ind w:firstLine="480"/>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1-1、本合同预付款为合同总金额的百分之四十（40%），在合同生效以及具备实施条件后22个工作日内支付；</w:t>
      </w:r>
    </w:p>
    <w:p w14:paraId="1559A8FA">
      <w:pPr>
        <w:pStyle w:val="4"/>
        <w:ind w:firstLine="48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val="en-US" w:eastAsia="zh-CN"/>
        </w:rPr>
        <w:t>1-2、</w:t>
      </w:r>
      <w:r>
        <w:rPr>
          <w:rFonts w:hint="eastAsia" w:ascii="仿宋_GB2312" w:hAnsi="仿宋_GB2312" w:eastAsia="仿宋_GB2312" w:cs="仿宋_GB2312"/>
          <w:sz w:val="28"/>
          <w:szCs w:val="28"/>
        </w:rPr>
        <w:t>采购人收到拖拉机和联合收割机号牌、登记证书、行驶证和驾驶证并经验收无误后</w:t>
      </w:r>
      <w:r>
        <w:rPr>
          <w:rFonts w:hint="eastAsia" w:ascii="仿宋_GB2312" w:hAnsi="仿宋_GB2312" w:eastAsia="仿宋_GB2312" w:cs="仿宋_GB2312"/>
          <w:sz w:val="28"/>
          <w:szCs w:val="28"/>
          <w:lang w:val="en-US" w:eastAsia="zh-CN"/>
        </w:rPr>
        <w:t>22个工作日内</w:t>
      </w:r>
      <w:r>
        <w:rPr>
          <w:rFonts w:hint="eastAsia" w:ascii="仿宋_GB2312" w:hAnsi="仿宋_GB2312" w:eastAsia="仿宋_GB2312" w:cs="仿宋_GB2312"/>
          <w:sz w:val="28"/>
          <w:szCs w:val="28"/>
        </w:rPr>
        <w:t>，支付合同总额的</w:t>
      </w:r>
      <w:r>
        <w:rPr>
          <w:rFonts w:hint="eastAsia" w:ascii="仿宋_GB2312" w:hAnsi="仿宋_GB2312" w:eastAsia="仿宋_GB2312" w:cs="仿宋_GB2312"/>
          <w:sz w:val="28"/>
          <w:szCs w:val="28"/>
          <w:lang w:val="en-US" w:eastAsia="zh-CN"/>
        </w:rPr>
        <w:t>50</w:t>
      </w:r>
      <w:r>
        <w:rPr>
          <w:rFonts w:hint="eastAsia" w:ascii="仿宋_GB2312" w:hAnsi="仿宋_GB2312" w:eastAsia="仿宋_GB2312" w:cs="仿宋_GB2312"/>
          <w:sz w:val="28"/>
          <w:szCs w:val="28"/>
        </w:rPr>
        <w:t>%；</w:t>
      </w:r>
    </w:p>
    <w:p w14:paraId="5DBC0F95">
      <w:pPr>
        <w:pStyle w:val="4"/>
        <w:ind w:firstLine="480"/>
        <w:rPr>
          <w:rFonts w:hint="default"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1-3、</w:t>
      </w:r>
      <w:r>
        <w:rPr>
          <w:rFonts w:hint="eastAsia" w:ascii="仿宋_GB2312" w:hAnsi="仿宋_GB2312" w:eastAsia="仿宋_GB2312" w:cs="仿宋_GB2312"/>
          <w:sz w:val="28"/>
          <w:szCs w:val="28"/>
        </w:rPr>
        <w:t>采购人收到拖拉机和联合收割机检验标志并经验收无误后</w:t>
      </w:r>
      <w:r>
        <w:rPr>
          <w:rFonts w:hint="eastAsia" w:ascii="仿宋_GB2312" w:hAnsi="仿宋_GB2312" w:eastAsia="仿宋_GB2312" w:cs="仿宋_GB2312"/>
          <w:sz w:val="28"/>
          <w:szCs w:val="28"/>
          <w:lang w:val="en-US" w:eastAsia="zh-CN"/>
        </w:rPr>
        <w:t>22个工作日内</w:t>
      </w:r>
      <w:r>
        <w:rPr>
          <w:rFonts w:hint="eastAsia" w:ascii="仿宋_GB2312" w:hAnsi="仿宋_GB2312" w:eastAsia="仿宋_GB2312" w:cs="仿宋_GB2312"/>
          <w:sz w:val="28"/>
          <w:szCs w:val="28"/>
        </w:rPr>
        <w:t>，支付合同总额的</w:t>
      </w:r>
      <w:r>
        <w:rPr>
          <w:rFonts w:hint="eastAsia" w:ascii="仿宋_GB2312" w:hAnsi="仿宋_GB2312" w:eastAsia="仿宋_GB2312" w:cs="仿宋_GB2312"/>
          <w:sz w:val="28"/>
          <w:szCs w:val="28"/>
          <w:lang w:val="en-US" w:eastAsia="zh-CN"/>
        </w:rPr>
        <w:t>10</w:t>
      </w: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lang w:eastAsia="zh-CN"/>
        </w:rPr>
        <w:t>。</w:t>
      </w:r>
    </w:p>
    <w:p w14:paraId="5024A356">
      <w:pPr>
        <w:pStyle w:val="4"/>
        <w:ind w:firstLine="48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2、结算方式：银行转账。</w:t>
      </w:r>
    </w:p>
    <w:p w14:paraId="4C403C00">
      <w:pPr>
        <w:pStyle w:val="4"/>
        <w:ind w:firstLine="48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3、结算单位：由  甲方 负责结算</w:t>
      </w:r>
      <w:bookmarkStart w:id="3" w:name="_Toc19515387"/>
      <w:r>
        <w:rPr>
          <w:rFonts w:hint="eastAsia" w:ascii="仿宋_GB2312" w:hAnsi="仿宋_GB2312" w:eastAsia="仿宋_GB2312" w:cs="仿宋_GB2312"/>
          <w:sz w:val="28"/>
          <w:szCs w:val="28"/>
        </w:rPr>
        <w:t>乙方应开具结算金额等额发票交采购人。</w:t>
      </w:r>
    </w:p>
    <w:p w14:paraId="680F5C3B">
      <w:pPr>
        <w:pStyle w:val="4"/>
        <w:ind w:firstLine="48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四、履行期限、地点及方式:</w:t>
      </w:r>
      <w:bookmarkEnd w:id="3"/>
    </w:p>
    <w:p w14:paraId="4A592856">
      <w:pPr>
        <w:pStyle w:val="4"/>
        <w:ind w:firstLine="48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rPr>
        <w:t>1、履行期限：服务期自合同签订之日起至202</w:t>
      </w:r>
      <w:r>
        <w:rPr>
          <w:rFonts w:hint="eastAsia" w:ascii="仿宋_GB2312" w:hAnsi="仿宋_GB2312" w:eastAsia="仿宋_GB2312" w:cs="仿宋_GB2312"/>
          <w:sz w:val="28"/>
          <w:szCs w:val="28"/>
          <w:lang w:val="en-US" w:eastAsia="zh-CN"/>
        </w:rPr>
        <w:t>7</w:t>
      </w:r>
      <w:r>
        <w:rPr>
          <w:rFonts w:hint="eastAsia" w:ascii="仿宋_GB2312" w:hAnsi="仿宋_GB2312" w:eastAsia="仿宋_GB2312" w:cs="仿宋_GB2312"/>
          <w:sz w:val="28"/>
          <w:szCs w:val="28"/>
        </w:rPr>
        <w:t>年6月30日</w:t>
      </w:r>
      <w:r>
        <w:rPr>
          <w:rFonts w:hint="eastAsia" w:ascii="仿宋_GB2312" w:hAnsi="仿宋_GB2312" w:eastAsia="仿宋_GB2312" w:cs="仿宋_GB2312"/>
          <w:sz w:val="28"/>
          <w:szCs w:val="28"/>
          <w:lang w:eastAsia="zh-CN"/>
        </w:rPr>
        <w:t>。</w:t>
      </w:r>
    </w:p>
    <w:p w14:paraId="0589C56E">
      <w:pPr>
        <w:pStyle w:val="4"/>
        <w:ind w:firstLine="48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2、地点：以采购人指定地点为准。</w:t>
      </w:r>
    </w:p>
    <w:p w14:paraId="7C8B5869">
      <w:pPr>
        <w:pStyle w:val="4"/>
        <w:ind w:firstLine="48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3、方式：按照采购人指定方式。</w:t>
      </w:r>
    </w:p>
    <w:p w14:paraId="7D4F5095">
      <w:pPr>
        <w:pStyle w:val="4"/>
        <w:ind w:firstLine="48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五、甲方的权利和义务</w:t>
      </w:r>
    </w:p>
    <w:p w14:paraId="29360B3B">
      <w:pPr>
        <w:pStyle w:val="4"/>
        <w:ind w:firstLine="48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1、甲方有权对合同规定范围内乙方的服务行为进行监督和检查，拥有监管权。</w:t>
      </w:r>
    </w:p>
    <w:p w14:paraId="3786BB3A">
      <w:pPr>
        <w:pStyle w:val="4"/>
        <w:ind w:firstLine="48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2、负责检查监督乙方管理工作的实施及制度的执行情况。</w:t>
      </w:r>
    </w:p>
    <w:p w14:paraId="11C11CB8">
      <w:pPr>
        <w:pStyle w:val="4"/>
        <w:ind w:firstLine="48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3、根据本合同规定，按时向乙方支付应付服务费用。</w:t>
      </w:r>
    </w:p>
    <w:p w14:paraId="69714659">
      <w:pPr>
        <w:pStyle w:val="4"/>
        <w:ind w:firstLine="48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4、国家法律、法规所规定由甲方承担的其它责任。</w:t>
      </w:r>
    </w:p>
    <w:p w14:paraId="40616C9E">
      <w:pPr>
        <w:pStyle w:val="4"/>
        <w:ind w:firstLine="48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5、甲方有权向乙方提出整改建议和意见。</w:t>
      </w:r>
    </w:p>
    <w:p w14:paraId="3F8BA0A1">
      <w:pPr>
        <w:pStyle w:val="4"/>
        <w:ind w:firstLine="48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6、甲方负责监督、检查乙方提供服务的工作进度、质量情况。</w:t>
      </w:r>
    </w:p>
    <w:p w14:paraId="24E52476">
      <w:pPr>
        <w:pStyle w:val="4"/>
        <w:ind w:firstLine="48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六、乙方的权利和义务</w:t>
      </w:r>
    </w:p>
    <w:p w14:paraId="67CCE58B">
      <w:pPr>
        <w:pStyle w:val="4"/>
        <w:ind w:firstLine="480"/>
        <w:rPr>
          <w:rFonts w:hint="eastAsia" w:ascii="仿宋_GB2312" w:hAnsi="仿宋_GB2312" w:eastAsia="仿宋_GB2312" w:cs="仿宋_GB2312"/>
          <w:sz w:val="28"/>
          <w:szCs w:val="28"/>
        </w:rPr>
      </w:pPr>
      <w:bookmarkStart w:id="4" w:name="_Toc19515392"/>
      <w:r>
        <w:rPr>
          <w:rFonts w:hint="eastAsia" w:ascii="仿宋_GB2312" w:hAnsi="仿宋_GB2312" w:eastAsia="仿宋_GB2312" w:cs="仿宋_GB2312"/>
          <w:sz w:val="28"/>
          <w:szCs w:val="28"/>
        </w:rPr>
        <w:t>1、对本合同规定的委托服务范围内的项目享有管理权及服务义务。</w:t>
      </w:r>
    </w:p>
    <w:p w14:paraId="6728A80F">
      <w:pPr>
        <w:pStyle w:val="4"/>
        <w:ind w:firstLine="48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2、乙方不得以任何理由将本合同项下的服务项目转包给第三方承担。</w:t>
      </w:r>
    </w:p>
    <w:p w14:paraId="2910DF70">
      <w:pPr>
        <w:pStyle w:val="4"/>
        <w:ind w:firstLine="48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3、乙方承诺根据本合同提供的服务及相关的软件和技术资料，均已取得有关知识产权的权力人的合法授权。如发生涉及到专利权、著作权、商标权等争议，乙方负责处理并承担由此引起的全部法律及经济责任。</w:t>
      </w:r>
    </w:p>
    <w:p w14:paraId="6E2CF3C0">
      <w:pPr>
        <w:pStyle w:val="4"/>
        <w:ind w:firstLine="48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4、乙方需设有详细的技术资料档案和服务档案，将保存项目的详细资料以便于更好地提供服务。</w:t>
      </w:r>
    </w:p>
    <w:p w14:paraId="4953A3F5">
      <w:pPr>
        <w:pStyle w:val="4"/>
        <w:ind w:firstLine="48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5、接受项目行业管理部门及政府有关部门的指导，接受甲方的监督。</w:t>
      </w:r>
    </w:p>
    <w:p w14:paraId="3E780616">
      <w:pPr>
        <w:pStyle w:val="4"/>
        <w:ind w:firstLine="48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6、国家法律、法规所规定由乙方承担的其它责任。</w:t>
      </w:r>
    </w:p>
    <w:p w14:paraId="7EAD6A67">
      <w:pPr>
        <w:pStyle w:val="4"/>
        <w:ind w:firstLine="48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七、违约责任</w:t>
      </w:r>
      <w:bookmarkEnd w:id="4"/>
    </w:p>
    <w:p w14:paraId="4D01D33A">
      <w:pPr>
        <w:pStyle w:val="4"/>
        <w:ind w:firstLine="48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1、违约责任按《中华人民共和国民法典》处理中的相关条款执行。</w:t>
      </w:r>
    </w:p>
    <w:p w14:paraId="02D80691">
      <w:pPr>
        <w:pStyle w:val="4"/>
        <w:ind w:firstLine="48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2、乙方应按合同约定时间完成各阶段合同义务，若发生延迟，乙方应向甲方支付合同总价款10%的违约金，且甲方有权单方解除本合同。但甲方书面同意延迟或因甲方原因导致延迟的，乙方不承担违约责任。</w:t>
      </w:r>
    </w:p>
    <w:p w14:paraId="6B3D502D">
      <w:pPr>
        <w:pStyle w:val="4"/>
        <w:ind w:firstLine="48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3、如甲方未能在本合同约定时间内支付款项，每延迟一天，甲方须向乙方承担迟延支付费用的0.5‰作为违约金，并将服务周期予以相应顺延。</w:t>
      </w:r>
    </w:p>
    <w:p w14:paraId="473ADE4E">
      <w:pPr>
        <w:pStyle w:val="4"/>
        <w:ind w:firstLine="48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4、本次活动因乙方原因导致侵害甲方或第三方合法权益的，应由乙方承担相应赔偿责任，并向甲方支付合同总价款10%的违约金。</w:t>
      </w:r>
    </w:p>
    <w:p w14:paraId="7F5E88C6">
      <w:pPr>
        <w:pStyle w:val="4"/>
        <w:ind w:firstLine="48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5、若乙方未经甲方同意泄露本合同约定的任何秘密信息的，乙方应按照合同总价款的10%向甲方支付违约金，并赔偿因此给甲方造成的损失。</w:t>
      </w:r>
    </w:p>
    <w:p w14:paraId="4E4C8148">
      <w:pPr>
        <w:pStyle w:val="4"/>
        <w:ind w:firstLine="48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6、乙方保证向甲方开具发票的真实性、合法性，若乙方向甲方开具的发票存在真实性、合法性问题，给甲方造成损失的，乙方应按合同总价款的10%向甲方支付违约金，违约金不足以弥补损失的，乙方还应承担相应赔偿责任；</w:t>
      </w:r>
    </w:p>
    <w:p w14:paraId="57504A1C">
      <w:pPr>
        <w:pStyle w:val="4"/>
        <w:ind w:firstLine="48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八、不可抗力事件处理</w:t>
      </w:r>
    </w:p>
    <w:p w14:paraId="13F40431">
      <w:pPr>
        <w:pStyle w:val="4"/>
        <w:ind w:firstLine="48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因不可抗力造成违约的，遭受不可抗力一方应及时向对方通报不能履行或不能完全履行的理由，并在随后取得有关权威机构出具的证明后的15日内向另一方提供不可抗力发生以及持续期间的充分证据。基本于以上行为，允许遭受不可抗力一方延期履行、部分履行或者不履行合同，并根据情况可部分或全部免于承担违约责任。</w:t>
      </w:r>
    </w:p>
    <w:p w14:paraId="7FD56D93">
      <w:pPr>
        <w:pStyle w:val="4"/>
        <w:ind w:firstLine="48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2、本合同中的不可抗力指不能预见、不能避免并不能克服的客观情况。包括但不限于：自然灾害如地震、台风、洪水、火灾；政府行为、法律规定或其适用的变化或者其他任何无法预见、避免或者控制的事件。</w:t>
      </w:r>
    </w:p>
    <w:p w14:paraId="7EB7EE9D">
      <w:pPr>
        <w:pStyle w:val="4"/>
        <w:ind w:firstLine="480"/>
        <w:rPr>
          <w:rFonts w:hint="eastAsia" w:ascii="仿宋_GB2312" w:hAnsi="仿宋_GB2312" w:eastAsia="仿宋_GB2312" w:cs="仿宋_GB2312"/>
          <w:sz w:val="28"/>
          <w:szCs w:val="28"/>
        </w:rPr>
      </w:pPr>
      <w:bookmarkStart w:id="5" w:name="_Toc19515393"/>
      <w:r>
        <w:rPr>
          <w:rFonts w:hint="eastAsia" w:ascii="仿宋_GB2312" w:hAnsi="仿宋_GB2312" w:eastAsia="仿宋_GB2312" w:cs="仿宋_GB2312"/>
          <w:sz w:val="28"/>
          <w:szCs w:val="28"/>
        </w:rPr>
        <w:t>九、合同组成</w:t>
      </w:r>
      <w:bookmarkEnd w:id="5"/>
    </w:p>
    <w:p w14:paraId="145EFC64">
      <w:pPr>
        <w:pStyle w:val="4"/>
        <w:ind w:firstLine="48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1、成交通知书</w:t>
      </w:r>
    </w:p>
    <w:p w14:paraId="57541B1B">
      <w:pPr>
        <w:pStyle w:val="4"/>
        <w:ind w:firstLine="48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2、合同文件</w:t>
      </w:r>
    </w:p>
    <w:p w14:paraId="6AFFAF06">
      <w:pPr>
        <w:pStyle w:val="4"/>
        <w:ind w:firstLine="48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3、国家相关规范及标准</w:t>
      </w:r>
    </w:p>
    <w:p w14:paraId="2E72BE34">
      <w:pPr>
        <w:pStyle w:val="4"/>
        <w:ind w:firstLine="48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4、竞争性磋商文件</w:t>
      </w:r>
    </w:p>
    <w:p w14:paraId="6FC12559">
      <w:pPr>
        <w:pStyle w:val="4"/>
        <w:ind w:firstLine="48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5、磋商响应文件</w:t>
      </w:r>
    </w:p>
    <w:p w14:paraId="4446686A">
      <w:pPr>
        <w:pStyle w:val="4"/>
        <w:ind w:firstLine="480"/>
        <w:rPr>
          <w:rFonts w:hint="eastAsia" w:ascii="仿宋_GB2312" w:hAnsi="仿宋_GB2312" w:eastAsia="仿宋_GB2312" w:cs="仿宋_GB2312"/>
          <w:sz w:val="28"/>
          <w:szCs w:val="28"/>
        </w:rPr>
      </w:pPr>
      <w:bookmarkStart w:id="6" w:name="_Toc19515394"/>
      <w:r>
        <w:rPr>
          <w:rFonts w:hint="eastAsia" w:ascii="仿宋_GB2312" w:hAnsi="仿宋_GB2312" w:eastAsia="仿宋_GB2312" w:cs="仿宋_GB2312"/>
          <w:sz w:val="28"/>
          <w:szCs w:val="28"/>
        </w:rPr>
        <w:t>十、解决争议的方法</w:t>
      </w:r>
      <w:bookmarkEnd w:id="6"/>
    </w:p>
    <w:p w14:paraId="227A4F13">
      <w:pPr>
        <w:pStyle w:val="4"/>
        <w:ind w:firstLine="48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凡因本合同引起的或与本合同有关的争议，双方应友好协商解决。协商不成时，双方均同意采用以下第（  ）种争议解决方式：</w:t>
      </w:r>
    </w:p>
    <w:p w14:paraId="6E3E90E3">
      <w:pPr>
        <w:pStyle w:val="4"/>
        <w:ind w:firstLine="48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（1）甲、乙双方均同意向（甲方所在地人民法院）提起诉讼。</w:t>
      </w:r>
    </w:p>
    <w:p w14:paraId="6F50837F">
      <w:pPr>
        <w:pStyle w:val="4"/>
        <w:ind w:firstLine="48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（2）甲、乙双方均同意向（</w:t>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HYPERLINK "http://www.baidu.com/s?wd=%E4%BB%B2%E8%A3%81%E5%A7%94%E5%91%98%E4%BC%9A&amp;tn=SE_PcZhidaonwhc_ngpagmjz&amp;rsv_dl=gh_pc_zhidao" \t "_blank"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仲裁委员会</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t>）提起仲裁。</w:t>
      </w:r>
    </w:p>
    <w:p w14:paraId="54575813">
      <w:pPr>
        <w:pStyle w:val="4"/>
        <w:ind w:firstLine="480"/>
        <w:rPr>
          <w:rFonts w:hint="eastAsia" w:ascii="仿宋_GB2312" w:hAnsi="仿宋_GB2312" w:eastAsia="仿宋_GB2312" w:cs="仿宋_GB2312"/>
          <w:sz w:val="28"/>
          <w:szCs w:val="28"/>
        </w:rPr>
      </w:pPr>
      <w:bookmarkStart w:id="7" w:name="_Toc19515395"/>
      <w:r>
        <w:rPr>
          <w:rFonts w:hint="eastAsia" w:ascii="仿宋_GB2312" w:hAnsi="仿宋_GB2312" w:eastAsia="仿宋_GB2312" w:cs="仿宋_GB2312"/>
          <w:sz w:val="28"/>
          <w:szCs w:val="28"/>
        </w:rPr>
        <w:t>十一、合同生效及其它</w:t>
      </w:r>
      <w:bookmarkEnd w:id="7"/>
    </w:p>
    <w:p w14:paraId="69E6A004">
      <w:pPr>
        <w:pStyle w:val="4"/>
        <w:ind w:firstLine="48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1、合同未尽事宜、由甲、乙双方协商，作为合同补充，与原合同具有同等法律效力。</w:t>
      </w:r>
    </w:p>
    <w:p w14:paraId="1BA4B2D4">
      <w:pPr>
        <w:pStyle w:val="4"/>
        <w:ind w:firstLine="48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 本合同一式  份，甲方、乙方双方分别执  份，   备案  份。</w:t>
      </w:r>
    </w:p>
    <w:p w14:paraId="1D8B9136">
      <w:pPr>
        <w:pStyle w:val="4"/>
        <w:ind w:firstLine="48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3、合同经甲乙双方盖章、签字后生效，合同签订地点为   。</w:t>
      </w:r>
    </w:p>
    <w:p w14:paraId="50105978">
      <w:pPr>
        <w:pStyle w:val="4"/>
        <w:ind w:firstLine="48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4、生效时间：   年  月  日</w:t>
      </w:r>
    </w:p>
    <w:p w14:paraId="6B4B9779">
      <w:pPr>
        <w:pStyle w:val="4"/>
        <w:ind w:firstLine="480"/>
        <w:rPr>
          <w:rFonts w:hint="eastAsia" w:ascii="仿宋_GB2312" w:hAnsi="仿宋_GB2312" w:eastAsia="仿宋_GB2312" w:cs="仿宋_GB2312"/>
          <w:sz w:val="28"/>
          <w:szCs w:val="28"/>
        </w:rPr>
      </w:pPr>
    </w:p>
    <w:tbl>
      <w:tblPr>
        <w:tblStyle w:val="2"/>
        <w:tblW w:w="0" w:type="auto"/>
        <w:jc w:val="center"/>
        <w:tblLayout w:type="fixed"/>
        <w:tblCellMar>
          <w:top w:w="0" w:type="dxa"/>
          <w:left w:w="108" w:type="dxa"/>
          <w:bottom w:w="0" w:type="dxa"/>
          <w:right w:w="108" w:type="dxa"/>
        </w:tblCellMar>
      </w:tblPr>
      <w:tblGrid>
        <w:gridCol w:w="4643"/>
        <w:gridCol w:w="4643"/>
      </w:tblGrid>
      <w:tr w14:paraId="5DEC6881">
        <w:tblPrEx>
          <w:tblCellMar>
            <w:top w:w="0" w:type="dxa"/>
            <w:left w:w="108" w:type="dxa"/>
            <w:bottom w:w="0" w:type="dxa"/>
            <w:right w:w="108" w:type="dxa"/>
          </w:tblCellMar>
        </w:tblPrEx>
        <w:trPr>
          <w:jc w:val="center"/>
        </w:trPr>
        <w:tc>
          <w:tcPr>
            <w:tcW w:w="4643" w:type="dxa"/>
            <w:noWrap w:val="0"/>
            <w:vAlign w:val="top"/>
          </w:tcPr>
          <w:p w14:paraId="3FBC08DE">
            <w:pPr>
              <w:pStyle w:val="4"/>
              <w:ind w:firstLine="48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甲方名称（盖章）:</w:t>
            </w:r>
          </w:p>
          <w:p w14:paraId="02FCA2EE">
            <w:pPr>
              <w:pStyle w:val="4"/>
              <w:ind w:firstLine="48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地址：</w:t>
            </w:r>
          </w:p>
          <w:p w14:paraId="29761469">
            <w:pPr>
              <w:pStyle w:val="4"/>
              <w:ind w:firstLine="48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代表人（签字）：</w:t>
            </w:r>
          </w:p>
          <w:p w14:paraId="082EB284">
            <w:pPr>
              <w:pStyle w:val="4"/>
              <w:ind w:firstLine="48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电话：</w:t>
            </w:r>
          </w:p>
          <w:p w14:paraId="042B3BFA">
            <w:pPr>
              <w:pStyle w:val="4"/>
              <w:ind w:firstLine="48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开户银行：</w:t>
            </w:r>
          </w:p>
          <w:p w14:paraId="1BEDA075">
            <w:pPr>
              <w:pStyle w:val="4"/>
              <w:ind w:firstLine="48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帐号：</w:t>
            </w:r>
          </w:p>
        </w:tc>
        <w:tc>
          <w:tcPr>
            <w:tcW w:w="4643" w:type="dxa"/>
            <w:noWrap w:val="0"/>
            <w:vAlign w:val="top"/>
          </w:tcPr>
          <w:p w14:paraId="32BDE232">
            <w:pPr>
              <w:pStyle w:val="4"/>
              <w:ind w:firstLine="48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乙方名称（盖章）:</w:t>
            </w:r>
          </w:p>
          <w:p w14:paraId="003AB211">
            <w:pPr>
              <w:pStyle w:val="4"/>
              <w:ind w:firstLine="48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地址：</w:t>
            </w:r>
          </w:p>
          <w:p w14:paraId="482FEA92">
            <w:pPr>
              <w:pStyle w:val="4"/>
              <w:ind w:firstLine="48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代表人（签字）：</w:t>
            </w:r>
          </w:p>
          <w:p w14:paraId="5F459DFB">
            <w:pPr>
              <w:pStyle w:val="4"/>
              <w:ind w:firstLine="48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电话：</w:t>
            </w:r>
          </w:p>
          <w:p w14:paraId="7C1A996B">
            <w:pPr>
              <w:pStyle w:val="4"/>
              <w:ind w:firstLine="48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开户银行：</w:t>
            </w:r>
          </w:p>
          <w:p w14:paraId="397B0FDA">
            <w:pPr>
              <w:pStyle w:val="4"/>
              <w:ind w:firstLine="48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帐号：</w:t>
            </w:r>
          </w:p>
        </w:tc>
      </w:tr>
    </w:tbl>
    <w:p w14:paraId="34ABA04B"/>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7F60ED"/>
    <w:rsid w:val="00C37F58"/>
    <w:rsid w:val="00E60B23"/>
    <w:rsid w:val="014E2101"/>
    <w:rsid w:val="020F20A7"/>
    <w:rsid w:val="027B2264"/>
    <w:rsid w:val="047E250A"/>
    <w:rsid w:val="04B0136E"/>
    <w:rsid w:val="0680522A"/>
    <w:rsid w:val="06B150C7"/>
    <w:rsid w:val="06C32AE9"/>
    <w:rsid w:val="06CA1687"/>
    <w:rsid w:val="07227EBB"/>
    <w:rsid w:val="07810074"/>
    <w:rsid w:val="081772D4"/>
    <w:rsid w:val="087C2C91"/>
    <w:rsid w:val="089F2D1E"/>
    <w:rsid w:val="09BE1786"/>
    <w:rsid w:val="09C57093"/>
    <w:rsid w:val="0A68208A"/>
    <w:rsid w:val="0A7955F8"/>
    <w:rsid w:val="0A987956"/>
    <w:rsid w:val="0AE12802"/>
    <w:rsid w:val="0B187CCD"/>
    <w:rsid w:val="0B6765BF"/>
    <w:rsid w:val="0BCD67D2"/>
    <w:rsid w:val="0C0D6637"/>
    <w:rsid w:val="0C1D5329"/>
    <w:rsid w:val="0CFF0147"/>
    <w:rsid w:val="0E2A518B"/>
    <w:rsid w:val="0E86383F"/>
    <w:rsid w:val="0EEE572B"/>
    <w:rsid w:val="0F4F3664"/>
    <w:rsid w:val="0F5C1350"/>
    <w:rsid w:val="0FBF5FC8"/>
    <w:rsid w:val="10087C29"/>
    <w:rsid w:val="100E44A4"/>
    <w:rsid w:val="10411627"/>
    <w:rsid w:val="105426ED"/>
    <w:rsid w:val="10DE0157"/>
    <w:rsid w:val="11CC1239"/>
    <w:rsid w:val="12451C06"/>
    <w:rsid w:val="12AD6524"/>
    <w:rsid w:val="12C0389B"/>
    <w:rsid w:val="13777666"/>
    <w:rsid w:val="13B40998"/>
    <w:rsid w:val="14C559B7"/>
    <w:rsid w:val="157A6E73"/>
    <w:rsid w:val="15A47F61"/>
    <w:rsid w:val="16396F33"/>
    <w:rsid w:val="17447A6A"/>
    <w:rsid w:val="17F26269"/>
    <w:rsid w:val="1808286B"/>
    <w:rsid w:val="182329DF"/>
    <w:rsid w:val="188E07BD"/>
    <w:rsid w:val="18996493"/>
    <w:rsid w:val="18B65AEF"/>
    <w:rsid w:val="19D92CCD"/>
    <w:rsid w:val="19EF7EDD"/>
    <w:rsid w:val="1AAF2B4B"/>
    <w:rsid w:val="1BE83805"/>
    <w:rsid w:val="1C3322BB"/>
    <w:rsid w:val="1CE20733"/>
    <w:rsid w:val="1D0021CB"/>
    <w:rsid w:val="1D121D60"/>
    <w:rsid w:val="1D274804"/>
    <w:rsid w:val="1E1D27FA"/>
    <w:rsid w:val="1F9343DC"/>
    <w:rsid w:val="1FED54D6"/>
    <w:rsid w:val="205147EE"/>
    <w:rsid w:val="21480AFE"/>
    <w:rsid w:val="215058AC"/>
    <w:rsid w:val="21994010"/>
    <w:rsid w:val="21A31E9D"/>
    <w:rsid w:val="21BD21FB"/>
    <w:rsid w:val="2309129B"/>
    <w:rsid w:val="231D1857"/>
    <w:rsid w:val="23334689"/>
    <w:rsid w:val="253110A1"/>
    <w:rsid w:val="257163FC"/>
    <w:rsid w:val="257661D6"/>
    <w:rsid w:val="26A1588B"/>
    <w:rsid w:val="26FE446D"/>
    <w:rsid w:val="282F2060"/>
    <w:rsid w:val="28805474"/>
    <w:rsid w:val="28823E8C"/>
    <w:rsid w:val="29007873"/>
    <w:rsid w:val="2A3B6F1B"/>
    <w:rsid w:val="2A581FFC"/>
    <w:rsid w:val="2A5E1916"/>
    <w:rsid w:val="2AA42BAD"/>
    <w:rsid w:val="2B8B41BC"/>
    <w:rsid w:val="2C037036"/>
    <w:rsid w:val="2C8B2B00"/>
    <w:rsid w:val="2CB8206C"/>
    <w:rsid w:val="2D1369CD"/>
    <w:rsid w:val="2D4B5698"/>
    <w:rsid w:val="2E2B21B1"/>
    <w:rsid w:val="2F2A2A33"/>
    <w:rsid w:val="3026329D"/>
    <w:rsid w:val="302E08E5"/>
    <w:rsid w:val="30991FE3"/>
    <w:rsid w:val="309B32BE"/>
    <w:rsid w:val="30EA1E5E"/>
    <w:rsid w:val="31C50C26"/>
    <w:rsid w:val="32BC2BEB"/>
    <w:rsid w:val="32CF1D28"/>
    <w:rsid w:val="32EA5CD6"/>
    <w:rsid w:val="33195793"/>
    <w:rsid w:val="338F4FC4"/>
    <w:rsid w:val="34341190"/>
    <w:rsid w:val="34894CD7"/>
    <w:rsid w:val="34BB6772"/>
    <w:rsid w:val="3682388C"/>
    <w:rsid w:val="3689659D"/>
    <w:rsid w:val="377E6C3A"/>
    <w:rsid w:val="37952C8E"/>
    <w:rsid w:val="37971516"/>
    <w:rsid w:val="37C43634"/>
    <w:rsid w:val="37CE3A91"/>
    <w:rsid w:val="3840338D"/>
    <w:rsid w:val="39404769"/>
    <w:rsid w:val="3A1E6585"/>
    <w:rsid w:val="3A295A38"/>
    <w:rsid w:val="3A7C7037"/>
    <w:rsid w:val="3ABD5A62"/>
    <w:rsid w:val="3AE66EC0"/>
    <w:rsid w:val="3B9C31DF"/>
    <w:rsid w:val="3BEF0C92"/>
    <w:rsid w:val="3BF76D76"/>
    <w:rsid w:val="3C4B7540"/>
    <w:rsid w:val="3C54206A"/>
    <w:rsid w:val="3D37228F"/>
    <w:rsid w:val="3D5B1E84"/>
    <w:rsid w:val="3E333D13"/>
    <w:rsid w:val="3E4A7CC4"/>
    <w:rsid w:val="3E4F260C"/>
    <w:rsid w:val="3EDE592F"/>
    <w:rsid w:val="3EF728A3"/>
    <w:rsid w:val="3F341E95"/>
    <w:rsid w:val="3F911F7D"/>
    <w:rsid w:val="3FC500C1"/>
    <w:rsid w:val="3FC52A63"/>
    <w:rsid w:val="405410CB"/>
    <w:rsid w:val="40630BD1"/>
    <w:rsid w:val="41496309"/>
    <w:rsid w:val="41CA5FFA"/>
    <w:rsid w:val="41EB61EF"/>
    <w:rsid w:val="420A2017"/>
    <w:rsid w:val="453B7214"/>
    <w:rsid w:val="466F4C03"/>
    <w:rsid w:val="46ED5994"/>
    <w:rsid w:val="47F237AA"/>
    <w:rsid w:val="48814A24"/>
    <w:rsid w:val="49412417"/>
    <w:rsid w:val="4AE720E8"/>
    <w:rsid w:val="4B7A2BFD"/>
    <w:rsid w:val="4C1316A9"/>
    <w:rsid w:val="4CAE2555"/>
    <w:rsid w:val="4CFD297A"/>
    <w:rsid w:val="4D3165CD"/>
    <w:rsid w:val="4D592357"/>
    <w:rsid w:val="4E1321B7"/>
    <w:rsid w:val="500972B5"/>
    <w:rsid w:val="508F133C"/>
    <w:rsid w:val="51233A4F"/>
    <w:rsid w:val="52413E5C"/>
    <w:rsid w:val="53583C8F"/>
    <w:rsid w:val="53643FE1"/>
    <w:rsid w:val="53921D11"/>
    <w:rsid w:val="5498629C"/>
    <w:rsid w:val="54B678AC"/>
    <w:rsid w:val="54E2743F"/>
    <w:rsid w:val="56185C90"/>
    <w:rsid w:val="56272892"/>
    <w:rsid w:val="569010FC"/>
    <w:rsid w:val="5698162F"/>
    <w:rsid w:val="57F52108"/>
    <w:rsid w:val="584E1378"/>
    <w:rsid w:val="585A6A5F"/>
    <w:rsid w:val="58A92D81"/>
    <w:rsid w:val="58B11551"/>
    <w:rsid w:val="58CD561D"/>
    <w:rsid w:val="58F419B8"/>
    <w:rsid w:val="59A208E0"/>
    <w:rsid w:val="59E25F53"/>
    <w:rsid w:val="59E67F05"/>
    <w:rsid w:val="5A455BA1"/>
    <w:rsid w:val="5A6E7EF5"/>
    <w:rsid w:val="5AA35FFC"/>
    <w:rsid w:val="5B423878"/>
    <w:rsid w:val="5C8205B3"/>
    <w:rsid w:val="5D63401C"/>
    <w:rsid w:val="5D7D5F52"/>
    <w:rsid w:val="5DF53B6C"/>
    <w:rsid w:val="5E103B27"/>
    <w:rsid w:val="5F02422B"/>
    <w:rsid w:val="60C66DF9"/>
    <w:rsid w:val="61BC4A19"/>
    <w:rsid w:val="61EE69D8"/>
    <w:rsid w:val="62206799"/>
    <w:rsid w:val="62E44747"/>
    <w:rsid w:val="64023C00"/>
    <w:rsid w:val="64211B22"/>
    <w:rsid w:val="64294323"/>
    <w:rsid w:val="643927DF"/>
    <w:rsid w:val="64BB765E"/>
    <w:rsid w:val="64F11C9B"/>
    <w:rsid w:val="66356DD0"/>
    <w:rsid w:val="68586700"/>
    <w:rsid w:val="688A1229"/>
    <w:rsid w:val="68BF3F96"/>
    <w:rsid w:val="69C65C67"/>
    <w:rsid w:val="69FC7101"/>
    <w:rsid w:val="6ABE2798"/>
    <w:rsid w:val="6AE853EB"/>
    <w:rsid w:val="6AF30A3D"/>
    <w:rsid w:val="6B3274BD"/>
    <w:rsid w:val="6BA954FB"/>
    <w:rsid w:val="6C3A4556"/>
    <w:rsid w:val="6C7971A6"/>
    <w:rsid w:val="6CD27B31"/>
    <w:rsid w:val="6EBA704A"/>
    <w:rsid w:val="6EE366D9"/>
    <w:rsid w:val="6F0C0B16"/>
    <w:rsid w:val="706D197C"/>
    <w:rsid w:val="712F732D"/>
    <w:rsid w:val="716B6FDA"/>
    <w:rsid w:val="7207121B"/>
    <w:rsid w:val="728F5EB9"/>
    <w:rsid w:val="73853AC9"/>
    <w:rsid w:val="73D23EDB"/>
    <w:rsid w:val="73FC2B09"/>
    <w:rsid w:val="76335A9D"/>
    <w:rsid w:val="76D673DD"/>
    <w:rsid w:val="77001333"/>
    <w:rsid w:val="77971A95"/>
    <w:rsid w:val="78806F4C"/>
    <w:rsid w:val="78B10026"/>
    <w:rsid w:val="7940284B"/>
    <w:rsid w:val="79D87640"/>
    <w:rsid w:val="7A761C18"/>
    <w:rsid w:val="7B5274E7"/>
    <w:rsid w:val="7BC66963"/>
    <w:rsid w:val="7C4159C0"/>
    <w:rsid w:val="7C4735ED"/>
    <w:rsid w:val="7CF2151F"/>
    <w:rsid w:val="7D603BEF"/>
    <w:rsid w:val="7D78663D"/>
    <w:rsid w:val="7DBC757B"/>
    <w:rsid w:val="7E17025A"/>
    <w:rsid w:val="7E8D5ED7"/>
    <w:rsid w:val="7EA82762"/>
    <w:rsid w:val="7F1C4D97"/>
    <w:rsid w:val="7F1F0A2E"/>
    <w:rsid w:val="7F273F20"/>
    <w:rsid w:val="7F2B5530"/>
    <w:rsid w:val="7F2B5F9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Style w:val="2"/>
      <w:tblCellMar>
        <w:top w:w="0" w:type="dxa"/>
        <w:left w:w="108" w:type="dxa"/>
        <w:bottom w:w="0" w:type="dxa"/>
        <w:right w:w="108" w:type="dxa"/>
      </w:tblCellMar>
    </w:tblPr>
  </w:style>
  <w:style w:type="paragraph" w:customStyle="1" w:styleId="4">
    <w:name w:val="null3"/>
    <w:qFormat/>
    <w:uiPriority w:val="0"/>
    <w:rPr>
      <w:rFonts w:hint="eastAsia" w:ascii="Calibri" w:hAnsi="Calibri" w:eastAsia="宋体" w:cs="Times New Roman"/>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1825</Words>
  <Characters>1855</Characters>
  <Lines>0</Lines>
  <Paragraphs>0</Paragraphs>
  <TotalTime>0</TotalTime>
  <ScaleCrop>false</ScaleCrop>
  <LinksUpToDate>false</LinksUpToDate>
  <CharactersWithSpaces>1895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2024-09-19T02:07:00Z</dcterms:created>
  <dc:creator>Administrator</dc:creator>
  <cp:lastModifiedBy>1</cp:lastModifiedBy>
  <dcterms:modified xsi:type="dcterms:W3CDTF">2026-07-02T07:26:45Z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F4BAAB38A3404FC98A1E7E71C1E539D8_13</vt:lpwstr>
  </property>
  <property fmtid="{D5CDD505-2E9C-101B-9397-08002B2CF9AE}" pid="4" name="KSOTemplateDocerSaveRecord">
    <vt:lpwstr>eyJoZGlkIjoiNjMyMDJiZjVjZDI2ZGE5MGFlNmFiOGJiMDVjMzJhMzMiLCJ1c2VySWQiOiI5MTAxODU4MzIifQ==</vt:lpwstr>
  </property>
</Properties>
</file>